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C0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年度项目支出绩效自评报告</w:t>
      </w:r>
    </w:p>
    <w:p w14:paraId="2A3DB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2023年地质矿产资源勘查与管理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项目）</w:t>
      </w:r>
    </w:p>
    <w:p w14:paraId="043D9B2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 w14:paraId="16F83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2ECD3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（一）项目基本情况。</w:t>
      </w:r>
    </w:p>
    <w:p w14:paraId="1334B2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2023年地质矿产资源勘查与管理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主要实施了以下3个明细项目：1.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32"/>
          <w:szCs w:val="32"/>
          <w:lang w:val="en-US" w:eastAsia="zh-CN"/>
        </w:rPr>
        <w:t>强化矿山的监管工作。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制定矿山整治行动方案，共出动人员148人次，共排查矿山企业156家次，共计51个问题，建立“清单+责任+销号”的工作制度，目前已整改完成41个问题，整改完成率达80.39%，剩下10个问题正在督促企业整改中。2.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32"/>
          <w:szCs w:val="32"/>
          <w:lang w:val="en-US" w:eastAsia="zh-CN"/>
        </w:rPr>
        <w:t>提高矿产资源保障水平。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持续推进峨边彝族自治县茶园坪建筑石料用灰岩、建筑用玄武岩矿的拍卖出让，拍卖出让方案并已征求县级有关部门意见，预计出让收益10亿元。3.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32"/>
          <w:szCs w:val="32"/>
          <w:lang w:val="en-US" w:eastAsia="zh-CN"/>
        </w:rPr>
        <w:t>积极开展生态保护红线矿业权退出工作。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我县涉及生态保护红线范围内矿业权共计7宗，其中探矿权5宗、采矿权2宗，实现6宗矿业权的市县两级验收，完成矿业权退出工作。</w:t>
      </w:r>
    </w:p>
    <w:p w14:paraId="728D3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（二）项目绩效目标。</w:t>
      </w:r>
    </w:p>
    <w:p w14:paraId="240CAF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对全县69个矿山地质状况进行巡查、矿山储量进行监测。2.完成对矿权出让前期进行勘查、评估咨询服务等。3.完成对已完成出让的茶园坪矿权前期勘探费用。4.完成茶园坪石灰岩、刘家沟玄武岩矿产资源开发利用方案编制等5。完成违法采矿、越界开展治理整顿。投入经济成本共计261.02万元。</w:t>
      </w:r>
    </w:p>
    <w:p w14:paraId="1B3A9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（三）项目自评步骤及方法。</w:t>
      </w:r>
    </w:p>
    <w:p w14:paraId="5EF41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绩效评价工作由财务室组织指导，业务股室归口负责。</w:t>
      </w:r>
    </w:p>
    <w:p w14:paraId="6F352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 w14:paraId="32A7D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2、业务股室主要职责：具体负责开展项目绩效评价，撰写项目绩效评价报告。</w:t>
      </w:r>
    </w:p>
    <w:p w14:paraId="113E1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二、项目资金申报及使用情况</w:t>
      </w:r>
    </w:p>
    <w:p w14:paraId="2ABFC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（一）项目资金申报及批复情况。</w:t>
      </w:r>
    </w:p>
    <w:p w14:paraId="0634C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年初部门预算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61.02万元，调整预算261.02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64BDE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资金计划、到位及使用情况</w:t>
      </w:r>
    </w:p>
    <w:p w14:paraId="02F47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1．资金计划。县级财政资金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261.02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CCDD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2．资金到位。县级财政资金到位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261.02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155CD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3．资金使用。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截至目前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261.02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万已全部使用完毕。资金使用安全、规范，支付范围、支付标准、支付进度、支付依据等合规合法并与预算相符。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其中：1.支付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产地质调查勘查储量监测及违法开采矿山调查费、测绘费经费28.19万元。2.支付矿权出让评估费、信息技术咨询服务费10.03万元。3.支付茶园坪、刘家沟矿产资源勘探项目经费200万元。4.完成茶园坪石灰岩、刘家沟玄武岩矿产资源开发利用方案编制费等22.8万元。</w:t>
      </w:r>
    </w:p>
    <w:p w14:paraId="6DFFF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（三）项目财务管理情况。</w:t>
      </w:r>
    </w:p>
    <w:p w14:paraId="23DF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本单位财务管理制度健全，严格执行财务管理制度，账务处理及时，会计核算规范。</w:t>
      </w:r>
    </w:p>
    <w:p w14:paraId="225AE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三、项目实施及管理情况</w:t>
      </w:r>
    </w:p>
    <w:p w14:paraId="020DC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结合项目组织实施管理办法，重点围绕以下内容进行分析评价，并对自评中发现的问题分析说明。</w:t>
      </w:r>
    </w:p>
    <w:p w14:paraId="5C63F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（一）项目组织架构及实施流程。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本项目为日常运营维护类，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国土空间生态保护股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实施，我局对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空间规划项目实施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情况进行监督、管理。</w:t>
      </w:r>
    </w:p>
    <w:p w14:paraId="0783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 w14:paraId="617FE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（三）项目监管情况。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我局对该项目运营维护进行监督、管理，若出现运行不正常情况，我局将按照相关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法律法规</w:t>
      </w:r>
      <w:r>
        <w:rPr>
          <w:rFonts w:hint="eastAsia" w:ascii="仿宋_GB2312" w:hAnsi="仿宋_GB2312" w:eastAsia="仿宋_GB2312" w:cs="仿宋_GB2312"/>
          <w:sz w:val="32"/>
          <w:szCs w:val="32"/>
        </w:rPr>
        <w:t>对相应责任人进行处罚，并扣减相应费用。保障了该的正常运行。</w:t>
      </w:r>
    </w:p>
    <w:p w14:paraId="42729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 w14:paraId="5A99D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（一）项目完成情况。</w:t>
      </w:r>
    </w:p>
    <w:p w14:paraId="46DA5F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对全县69个矿山地质状况进行巡查、矿山储量进行监测共156家次。2.完成对矿权出让前期进行勘查、评估咨询服务等。3.完成对已完成出让的茶园坪矿权前期勘探费用。4.完成茶园坪石灰岩、刘家沟玄武岩矿产资源开发利用方案编制费等5.完成违法采矿、越界开采案件进行治理整顿。</w:t>
      </w:r>
    </w:p>
    <w:p w14:paraId="63B4C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（二）项目效益情况。</w:t>
      </w:r>
    </w:p>
    <w:p w14:paraId="6C871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1.促进了矿产资源的开发和利用，保护生态环境，促进经济发展，增加财政收入，维护了生态资源的可持续利用，</w:t>
      </w:r>
      <w:r>
        <w:rPr>
          <w:rFonts w:hint="eastAsia" w:ascii="仿宋_GB2312" w:hAnsi="仿宋_GB2312" w:eastAsia="仿宋_GB2312" w:cs="仿宋_GB2312"/>
          <w:sz w:val="32"/>
          <w:szCs w:val="32"/>
        </w:rPr>
        <w:t>群众满意度达到100%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12E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五、评价结论及建议</w:t>
      </w:r>
    </w:p>
    <w:p w14:paraId="4F902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（一）评价结论。</w:t>
      </w:r>
    </w:p>
    <w:p w14:paraId="6699A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该项目为运营维护类项目，正常运营维护，该项目完成了预定的绩效目标。</w:t>
      </w:r>
    </w:p>
    <w:p w14:paraId="04298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（二）存在的问题。</w:t>
      </w:r>
    </w:p>
    <w:p w14:paraId="29E7A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相关部门的配合不到位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，资金拨付缓慢</w:t>
      </w:r>
      <w:r>
        <w:rPr>
          <w:rFonts w:hint="eastAsia" w:ascii="仿宋_GB2312" w:hAnsi="仿宋_GB2312" w:eastAsia="仿宋_GB2312" w:cs="仿宋_GB2312"/>
          <w:sz w:val="32"/>
          <w:szCs w:val="32"/>
        </w:rPr>
        <w:t>，影响项目进度实施。</w:t>
      </w:r>
    </w:p>
    <w:p w14:paraId="46F1C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（三）相关建议。</w:t>
      </w:r>
    </w:p>
    <w:p w14:paraId="4E0E6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年度预算安排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给予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项目经费充足保障。</w:t>
      </w:r>
    </w:p>
    <w:p w14:paraId="17550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321852-0BC0-4237-BAA7-251E0F51CF7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0FB00CF-751E-403B-9A8C-2D858108D6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8D2BC67-6BE4-479A-B485-38357924A5C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26551F5-9F74-4097-BB35-BE41165EA0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F521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E62430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E62430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5926AFC"/>
    <w:rsid w:val="05E82BC0"/>
    <w:rsid w:val="07393FD2"/>
    <w:rsid w:val="08B324C9"/>
    <w:rsid w:val="09520EEA"/>
    <w:rsid w:val="0BB91FDA"/>
    <w:rsid w:val="13196AAF"/>
    <w:rsid w:val="153118BF"/>
    <w:rsid w:val="17AF1790"/>
    <w:rsid w:val="1AE259D8"/>
    <w:rsid w:val="1B6B1E72"/>
    <w:rsid w:val="1DB25902"/>
    <w:rsid w:val="1DD67A76"/>
    <w:rsid w:val="1ECA552B"/>
    <w:rsid w:val="210F6661"/>
    <w:rsid w:val="211F73D7"/>
    <w:rsid w:val="247A2DDF"/>
    <w:rsid w:val="24C866CF"/>
    <w:rsid w:val="2DB476A8"/>
    <w:rsid w:val="304545E8"/>
    <w:rsid w:val="30C96FC7"/>
    <w:rsid w:val="314D19A6"/>
    <w:rsid w:val="34082470"/>
    <w:rsid w:val="344970D1"/>
    <w:rsid w:val="35026F4B"/>
    <w:rsid w:val="3BC767F9"/>
    <w:rsid w:val="3C277297"/>
    <w:rsid w:val="403867F9"/>
    <w:rsid w:val="43DB5537"/>
    <w:rsid w:val="45AD5748"/>
    <w:rsid w:val="4D7A1880"/>
    <w:rsid w:val="4EAB7C41"/>
    <w:rsid w:val="553A7005"/>
    <w:rsid w:val="586826A7"/>
    <w:rsid w:val="5A8A265A"/>
    <w:rsid w:val="5AAD2C4A"/>
    <w:rsid w:val="5CDB17CB"/>
    <w:rsid w:val="5F4F375E"/>
    <w:rsid w:val="618E3791"/>
    <w:rsid w:val="65F8567D"/>
    <w:rsid w:val="67FC76A6"/>
    <w:rsid w:val="6CAB1F1B"/>
    <w:rsid w:val="7017614B"/>
    <w:rsid w:val="752A648B"/>
    <w:rsid w:val="7866291A"/>
    <w:rsid w:val="7B4A02D1"/>
    <w:rsid w:val="7E616DBB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8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1537</Words>
  <Characters>1624</Characters>
  <Lines>10</Lines>
  <Paragraphs>2</Paragraphs>
  <TotalTime>7</TotalTime>
  <ScaleCrop>false</ScaleCrop>
  <LinksUpToDate>false</LinksUpToDate>
  <CharactersWithSpaces>1625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碧云天</cp:lastModifiedBy>
  <dcterms:modified xsi:type="dcterms:W3CDTF">2024-10-30T02:18:23Z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E68013FB90F6441A8DCB46EF74BDCC95_13</vt:lpwstr>
  </property>
</Properties>
</file>